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0F" w:rsidRPr="0076530F" w:rsidRDefault="0076530F" w:rsidP="0076530F">
      <w:r w:rsidRPr="0076530F">
        <w:t>MICROFILTRAZIONE JU.CLA.S.</w:t>
      </w:r>
    </w:p>
    <w:p w:rsidR="0076530F" w:rsidRPr="0076530F" w:rsidRDefault="0076530F" w:rsidP="0076530F">
      <w:r w:rsidRPr="0076530F">
        <w:t>PROCESO DE CONTROL EN TUS MANOS</w:t>
      </w:r>
    </w:p>
    <w:p w:rsidR="0076530F" w:rsidRPr="0076530F" w:rsidRDefault="0076530F" w:rsidP="0076530F">
      <w:r w:rsidRPr="0076530F">
        <w:t xml:space="preserve">En la industria de bebidas, la </w:t>
      </w:r>
      <w:proofErr w:type="spellStart"/>
      <w:r w:rsidRPr="0076530F">
        <w:t>microfiltración</w:t>
      </w:r>
      <w:proofErr w:type="spellEnd"/>
      <w:r w:rsidRPr="0076530F">
        <w:t xml:space="preserve"> es esencial para mejorar y mantener la calidad del producto. Mejora el producto mediante la eliminación de contaminantes inorgánicos (partículas) y orgánicos (microorganismos) responsables de alteraciones organolépticas y turbidez y, por lo tanto, prolonga la vida útil del producto.</w:t>
      </w:r>
    </w:p>
    <w:p w:rsidR="0076530F" w:rsidRPr="0076530F" w:rsidRDefault="0076530F" w:rsidP="0076530F">
      <w:r w:rsidRPr="0076530F">
        <w:t>Mantiene la calidad del producto al eliminarlo de contaminantes externos (del medio ambiente, máquinas, fluidos de servicios públicos...) que pueden intervenir en el proceso que altera su calidad.</w:t>
      </w:r>
    </w:p>
    <w:p w:rsidR="0076530F" w:rsidRPr="0076530F" w:rsidRDefault="0076530F" w:rsidP="0076530F">
      <w:r w:rsidRPr="0076530F">
        <w:t xml:space="preserve">Es importante tener en cuenta que el principio de </w:t>
      </w:r>
      <w:proofErr w:type="spellStart"/>
      <w:r w:rsidRPr="0076530F">
        <w:t>microfiltración</w:t>
      </w:r>
      <w:proofErr w:type="spellEnd"/>
      <w:r w:rsidRPr="0076530F">
        <w:t xml:space="preserve"> debe preservar la integridad de la materia prima sin reducir su calidad. El Grupo </w:t>
      </w:r>
      <w:proofErr w:type="spellStart"/>
      <w:r w:rsidRPr="0076530F">
        <w:t>Vason</w:t>
      </w:r>
      <w:proofErr w:type="spellEnd"/>
      <w:r w:rsidRPr="0076530F">
        <w:t xml:space="preserve"> es capaz de proporcionar las soluciones apropiadas para cada necesidad, comenzando con la aplicación más simple: el primer paso es la planificación del diseño de la maquinaria para evitar la aparición de no conformidades. El segundo paso es elegir los cartuchos de </w:t>
      </w:r>
      <w:proofErr w:type="spellStart"/>
      <w:r w:rsidRPr="0076530F">
        <w:t>microfiltro</w:t>
      </w:r>
      <w:proofErr w:type="spellEnd"/>
      <w:r w:rsidRPr="0076530F">
        <w:t xml:space="preserve"> que dependerán de las dimensiones de la maquinaria.</w:t>
      </w:r>
    </w:p>
    <w:p w:rsidR="0076530F" w:rsidRPr="0076530F" w:rsidRDefault="0076530F" w:rsidP="0076530F">
      <w:r w:rsidRPr="0076530F">
        <w:drawing>
          <wp:inline distT="0" distB="0" distL="0" distR="0">
            <wp:extent cx="4763135" cy="4763135"/>
            <wp:effectExtent l="0" t="0" r="0" b="0"/>
            <wp:docPr id="1" name="Imagen 1" descr="https://www.juclas.it/uploads/Prodotti/immicro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immicro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CA" w:rsidRDefault="00E23FCA" w:rsidP="0076530F"/>
    <w:p w:rsidR="0076530F" w:rsidRPr="0076530F" w:rsidRDefault="0076530F" w:rsidP="0076530F">
      <w:bookmarkStart w:id="0" w:name="_GoBack"/>
      <w:bookmarkEnd w:id="0"/>
      <w:r w:rsidRPr="0076530F">
        <w:lastRenderedPageBreak/>
        <w:t>PROCEDIMIENTOS DE PREVENCIÓN Y REGENERACIÓN DE CLOGGING</w:t>
      </w:r>
    </w:p>
    <w:p w:rsidR="0076530F" w:rsidRPr="0076530F" w:rsidRDefault="0076530F" w:rsidP="0076530F">
      <w:proofErr w:type="spellStart"/>
      <w:r w:rsidRPr="0076530F">
        <w:t>Vason</w:t>
      </w:r>
      <w:proofErr w:type="spellEnd"/>
      <w:r w:rsidRPr="0076530F">
        <w:t xml:space="preserve"> </w:t>
      </w:r>
      <w:proofErr w:type="spellStart"/>
      <w:r w:rsidRPr="0076530F">
        <w:t>Group</w:t>
      </w:r>
      <w:proofErr w:type="spellEnd"/>
      <w:r w:rsidRPr="0076530F">
        <w:t xml:space="preserve"> con su división de limpieza está dispuesta a proporcionar información sobre la regeneración y el manejo de los elementos filtrantes en general para asegurar la duración, la eficiencia del proceso y las botellas ciertamente o esterilizadas. Más información en profundidad y soluciones de sistema (QFT). También están disponibles con respecto a las pruebas de filtración del vino, y son indispensables para prevenir la obstrucción temprana de los elementos filtrantes y verificar que se manejen adecuadamente los procesos de </w:t>
      </w:r>
      <w:proofErr w:type="spellStart"/>
      <w:proofErr w:type="gramStart"/>
      <w:r w:rsidRPr="0076530F">
        <w:t>microfiltración</w:t>
      </w:r>
      <w:proofErr w:type="spellEnd"/>
      <w:proofErr w:type="gramEnd"/>
      <w:r w:rsidRPr="0076530F">
        <w:t xml:space="preserve"> y la preservación de las propiedades cualitativas de los vinos.</w:t>
      </w:r>
    </w:p>
    <w:p w:rsidR="0076530F" w:rsidRPr="0076530F" w:rsidRDefault="0076530F" w:rsidP="0076530F">
      <w:r w:rsidRPr="0076530F">
        <w:t>VENTAJAS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Precisión absoluta en la construcción de las instalaciones.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Terminación higiénica de piezas soldadas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Planificación personalizada y segura de los diseños.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Gestión de servicios (líneas de agua, gas y vapor / vapor)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Amplia selección de accesorios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Posibilidad de automatizar válvulas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Posibilidad de dosificar detergentes y desinfectantes a lo largo de la línea de producción.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Maquinaria estacionaria o móvil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Posibilidad de determinar la dosis de goma arábiga al final de la filtración.</w:t>
      </w:r>
    </w:p>
    <w:p w:rsidR="0076530F" w:rsidRPr="0076530F" w:rsidRDefault="0076530F" w:rsidP="0076530F">
      <w:pPr>
        <w:numPr>
          <w:ilvl w:val="0"/>
          <w:numId w:val="1"/>
        </w:numPr>
      </w:pPr>
      <w:r w:rsidRPr="0076530F">
        <w:t>Certificación de higiene UNI EN 1672-2: 2009</w:t>
      </w:r>
    </w:p>
    <w:p w:rsidR="00A943F8" w:rsidRDefault="00A943F8"/>
    <w:sectPr w:rsidR="00A943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72842"/>
    <w:multiLevelType w:val="multilevel"/>
    <w:tmpl w:val="4B940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5C"/>
    <w:rsid w:val="0076530F"/>
    <w:rsid w:val="00A943F8"/>
    <w:rsid w:val="00C46B5C"/>
    <w:rsid w:val="00E2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3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6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3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F5F5F5"/>
          </w:divBdr>
        </w:div>
        <w:div w:id="574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74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53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069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5430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4529423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97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14057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0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2020-05-14T11:53:00Z</dcterms:created>
  <dcterms:modified xsi:type="dcterms:W3CDTF">2020-05-14T11:54:00Z</dcterms:modified>
</cp:coreProperties>
</file>